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center"/>
        <w:rPr>
          <w:b w:val="1"/>
          <w:sz w:val="36"/>
          <w:szCs w:val="36"/>
          <w:highlight w:val="white"/>
        </w:rPr>
      </w:pPr>
      <w:r w:rsidDel="00000000" w:rsidR="00000000" w:rsidRPr="00000000">
        <w:rPr>
          <w:b w:val="1"/>
          <w:sz w:val="36"/>
          <w:szCs w:val="36"/>
          <w:highlight w:val="white"/>
          <w:rtl w:val="0"/>
        </w:rPr>
        <w:t xml:space="preserve">Auronix levanta $290 mdp para seguir impulsando </w:t>
      </w:r>
    </w:p>
    <w:p w:rsidR="00000000" w:rsidDel="00000000" w:rsidP="00000000" w:rsidRDefault="00000000" w:rsidRPr="00000000" w14:paraId="00000003">
      <w:pPr>
        <w:jc w:val="center"/>
        <w:rPr>
          <w:b w:val="1"/>
          <w:sz w:val="36"/>
          <w:szCs w:val="36"/>
        </w:rPr>
      </w:pPr>
      <w:r w:rsidDel="00000000" w:rsidR="00000000" w:rsidRPr="00000000">
        <w:rPr>
          <w:b w:val="1"/>
          <w:sz w:val="36"/>
          <w:szCs w:val="36"/>
          <w:highlight w:val="white"/>
          <w:rtl w:val="0"/>
        </w:rPr>
        <w:t xml:space="preserve">el crecimiento del comercio conversacional</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23 de agosto de 2022.-</w:t>
      </w:r>
      <w:r w:rsidDel="00000000" w:rsidR="00000000" w:rsidRPr="00000000">
        <w:rPr>
          <w:b w:val="1"/>
          <w:rtl w:val="0"/>
        </w:rPr>
        <w:t xml:space="preserve"> </w:t>
      </w:r>
      <w:r w:rsidDel="00000000" w:rsidR="00000000" w:rsidRPr="00000000">
        <w:rPr>
          <w:rtl w:val="0"/>
        </w:rPr>
        <w:t xml:space="preserve">En el marco de un año marcado por la caída en las inversiones de capital privado, </w:t>
      </w:r>
      <w:r w:rsidDel="00000000" w:rsidR="00000000" w:rsidRPr="00000000">
        <w:rPr>
          <w:b w:val="1"/>
          <w:rtl w:val="0"/>
        </w:rPr>
        <w:t xml:space="preserve">Auronix</w:t>
      </w:r>
      <w:r w:rsidDel="00000000" w:rsidR="00000000" w:rsidRPr="00000000">
        <w:rPr>
          <w:rtl w:val="0"/>
        </w:rPr>
        <w:t xml:space="preserve">, la compañía líder en comercio conversacional, </w:t>
      </w:r>
      <w:r w:rsidDel="00000000" w:rsidR="00000000" w:rsidRPr="00000000">
        <w:rPr>
          <w:rtl w:val="0"/>
        </w:rPr>
        <w:t xml:space="preserve">recibió una inyección de capital de </w:t>
      </w:r>
      <w:r w:rsidDel="00000000" w:rsidR="00000000" w:rsidRPr="00000000">
        <w:rPr>
          <w:b w:val="1"/>
          <w:rtl w:val="0"/>
        </w:rPr>
        <w:t xml:space="preserve">$290 millones de pesos</w:t>
      </w:r>
      <w:r w:rsidDel="00000000" w:rsidR="00000000" w:rsidRPr="00000000">
        <w:rPr>
          <w:rtl w:val="0"/>
        </w:rPr>
        <w:t xml:space="preserve"> que impulsará su expansión, crecimiento sostenido y rentabilidad.</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Estos fondos, que llegan como préstamo estructurado para Auronix, provienen de </w:t>
      </w:r>
      <w:r w:rsidDel="00000000" w:rsidR="00000000" w:rsidRPr="00000000">
        <w:rPr>
          <w:b w:val="1"/>
          <w:rtl w:val="0"/>
        </w:rPr>
        <w:t xml:space="preserve">Alloy Capital</w:t>
      </w:r>
      <w:r w:rsidDel="00000000" w:rsidR="00000000" w:rsidRPr="00000000">
        <w:rPr>
          <w:rtl w:val="0"/>
        </w:rPr>
        <w:t xml:space="preserve">, una</w:t>
      </w:r>
      <w:r w:rsidDel="00000000" w:rsidR="00000000" w:rsidRPr="00000000">
        <w:rPr>
          <w:rFonts w:ascii="Roboto" w:cs="Roboto" w:eastAsia="Roboto" w:hAnsi="Roboto"/>
          <w:sz w:val="21"/>
          <w:szCs w:val="21"/>
          <w:highlight w:val="white"/>
          <w:rtl w:val="0"/>
        </w:rPr>
        <w:t xml:space="preserve"> compañía de inversión transfronteriza que se vio atraída por el éxito del comercio conversacional en la actualidad, una tendencia que</w:t>
      </w:r>
      <w:r w:rsidDel="00000000" w:rsidR="00000000" w:rsidRPr="00000000">
        <w:rPr>
          <w:rtl w:val="0"/>
        </w:rPr>
        <w:t xml:space="preserve"> las empresas han adoptado por los múltiples beneficios que les aportan: mejorar el servicio al cliente, reducir costos e incrementar sus ventas digitales hasta en un 75%</w:t>
      </w: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Fundada en 1994, Auronix opera con el compromiso de crear experiencias conversacionales mediante canales de mensajería instantánea como WhatsApp, Messenger, Instagram, Google Business Messages, Apple Messages for Business, RCS y SMS.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empresa mexicana ha generado un impacto positivo en empresas de diversos sectores, como Retail, Telecomunicaciones, Logística y Banca; por ejemplo ahorros de hasta 85% en los costos operativos en materia de comunicación, comparado con métodos tradicionales como las llamadas telefónicas.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“Nos complace dar la bienvenida a Alloy Capital como nuestro inversor más nuevo y un socio estratégico de suma importancia. La experiencia de Alloy en todas las industrias, el soporte estratégico cercano y la red comercial extendida con la que cuentan, nos ayudarán a acelerar el crecimiento y lograr nuestro objetivo de ayudar a las empresas a crear experiencias conversacionales extraordinarias, todo a través de soluciones automatizadas de interacción con el cliente que simplifican sus operaciones, aumentan las ventas y reducen los costos”</w:t>
      </w:r>
      <w:r w:rsidDel="00000000" w:rsidR="00000000" w:rsidRPr="00000000">
        <w:rPr>
          <w:rtl w:val="0"/>
        </w:rPr>
        <w:t xml:space="preserve">, señaló Adrián Villaseñor, Co-CEO de Auronix.</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Hoy en día, cuando el 91% de los consumidores quieren utilizar la mensajería como canal para interactuar con las empresas, es importante destacar inversiones de este tipo ya que fomentan el crecimiento del comercio conversacional en beneficio tanto de empresas como de los compradores, quienes buscan simplificar la experiencia de compra, en la medida de lo posible, con la tecnología que a diario usan.</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i w:val="1"/>
          <w:rtl w:val="0"/>
        </w:rPr>
        <w:t xml:space="preserve">“Estamos emocionados de hacer esta inversión en el sector SaaS mexicano. Auronix es una empresa que hemos seguido y que nos gusta desde hace varios años. La pandemia llegó para revolucionar los métodos de operar para volverlos cada vez más digitales, lo cual afecta en la forma en que las empresas adquieren, retienen e impulsan el crecimiento de los ingresos. Estamos seguros de que las soluciones de Auronix y la verdadera comprensión de las necesidades del cliente, la colocan en una posición privilegiada para dominar la tendencia del comercio conversacional en México”</w:t>
      </w:r>
      <w:r w:rsidDel="00000000" w:rsidR="00000000" w:rsidRPr="00000000">
        <w:rPr>
          <w:rtl w:val="0"/>
        </w:rPr>
        <w:t xml:space="preserve">, concluye Jaime Arreola, Director General de Finanzas Estructuradas de Alloy Capital Finance.</w:t>
      </w:r>
    </w:p>
    <w:p w:rsidR="00000000" w:rsidDel="00000000" w:rsidP="00000000" w:rsidRDefault="00000000" w:rsidRPr="00000000" w14:paraId="00000012">
      <w:pPr>
        <w:jc w:val="both"/>
        <w:rPr>
          <w:i w:val="1"/>
          <w:shd w:fill="c9daf8" w:val="clear"/>
        </w:rPr>
      </w:pPr>
      <w:r w:rsidDel="00000000" w:rsidR="00000000" w:rsidRPr="00000000">
        <w:rPr>
          <w:rtl w:val="0"/>
        </w:rPr>
      </w:r>
    </w:p>
    <w:p w:rsidR="00000000" w:rsidDel="00000000" w:rsidP="00000000" w:rsidRDefault="00000000" w:rsidRPr="00000000" w14:paraId="00000013">
      <w:pPr>
        <w:jc w:val="both"/>
        <w:rPr>
          <w:i w:val="1"/>
          <w:shd w:fill="c9daf8" w:val="clear"/>
        </w:rPr>
      </w:pPr>
      <w:r w:rsidDel="00000000" w:rsidR="00000000" w:rsidRPr="00000000">
        <w:rPr>
          <w:rtl w:val="0"/>
        </w:rPr>
      </w:r>
    </w:p>
    <w:p w:rsidR="00000000" w:rsidDel="00000000" w:rsidP="00000000" w:rsidRDefault="00000000" w:rsidRPr="00000000" w14:paraId="00000014">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15">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6">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i w:val="1"/>
          <w:shd w:fill="c9daf8" w:val="clea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onix.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